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13094" w:rsidRDefault="00682AD2" w:rsidP="00913094">
      <w:pPr>
        <w:spacing w:line="240" w:lineRule="auto"/>
        <w:rPr>
          <w:sz w:val="28"/>
          <w:szCs w:val="28"/>
        </w:rPr>
      </w:pPr>
      <w:r w:rsidRPr="00913094">
        <w:rPr>
          <w:sz w:val="28"/>
          <w:szCs w:val="28"/>
        </w:rPr>
        <w:t xml:space="preserve">Please take a moment to complete the survey.  </w:t>
      </w:r>
    </w:p>
    <w:p w:rsidR="00045539" w:rsidRDefault="00045539" w:rsidP="00A82D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logging into Skyward?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644"/>
      </w:tblGrid>
      <w:tr w:rsidR="00045539" w:rsidRPr="00830DF3" w:rsidTr="006C3C33">
        <w:trPr>
          <w:jc w:val="center"/>
        </w:trPr>
        <w:tc>
          <w:tcPr>
            <w:tcW w:w="1512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644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375E1B" w:rsidRDefault="00375E1B" w:rsidP="00375E1B">
      <w:pPr>
        <w:spacing w:after="0" w:line="240" w:lineRule="auto"/>
        <w:ind w:firstLine="720"/>
        <w:rPr>
          <w:sz w:val="24"/>
          <w:szCs w:val="24"/>
        </w:rPr>
      </w:pPr>
    </w:p>
    <w:p w:rsidR="00045539" w:rsidRPr="00375E1B" w:rsidRDefault="00375E1B" w:rsidP="00375E1B">
      <w:pPr>
        <w:spacing w:after="0" w:line="240" w:lineRule="auto"/>
        <w:ind w:firstLine="720"/>
        <w:rPr>
          <w:sz w:val="24"/>
          <w:szCs w:val="24"/>
        </w:rPr>
      </w:pPr>
      <w:r w:rsidRPr="00375E1B">
        <w:rPr>
          <w:sz w:val="24"/>
          <w:szCs w:val="24"/>
        </w:rPr>
        <w:t>If not, w</w:t>
      </w:r>
      <w:r w:rsidR="00045539" w:rsidRPr="00375E1B">
        <w:rPr>
          <w:sz w:val="24"/>
          <w:szCs w:val="24"/>
        </w:rPr>
        <w:t>hat is preventing you from logging into Skyward consistently?</w:t>
      </w:r>
    </w:p>
    <w:p w:rsidR="00045539" w:rsidRDefault="00045539" w:rsidP="0004553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75E1B" w:rsidRPr="00045539" w:rsidRDefault="00375E1B" w:rsidP="00045539">
      <w:pPr>
        <w:spacing w:after="0" w:line="240" w:lineRule="auto"/>
        <w:ind w:left="720"/>
        <w:rPr>
          <w:sz w:val="24"/>
          <w:szCs w:val="24"/>
        </w:rPr>
      </w:pPr>
    </w:p>
    <w:p w:rsidR="00045539" w:rsidRDefault="00045539" w:rsidP="00A82D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often are you logging into Skyward?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644"/>
        <w:gridCol w:w="1528"/>
        <w:gridCol w:w="1636"/>
      </w:tblGrid>
      <w:tr w:rsidR="00045539" w:rsidRPr="00830DF3" w:rsidTr="00045539">
        <w:trPr>
          <w:jc w:val="center"/>
        </w:trPr>
        <w:tc>
          <w:tcPr>
            <w:tcW w:w="1512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Never</w:t>
            </w:r>
          </w:p>
        </w:tc>
        <w:tc>
          <w:tcPr>
            <w:tcW w:w="1644" w:type="dxa"/>
          </w:tcPr>
          <w:p w:rsidR="00045539" w:rsidRPr="00830DF3" w:rsidRDefault="00045539" w:rsidP="0004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a month</w:t>
            </w:r>
          </w:p>
        </w:tc>
        <w:tc>
          <w:tcPr>
            <w:tcW w:w="1528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a week</w:t>
            </w:r>
          </w:p>
        </w:tc>
        <w:tc>
          <w:tcPr>
            <w:tcW w:w="1636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</w:tr>
    </w:tbl>
    <w:p w:rsidR="00045539" w:rsidRPr="00045539" w:rsidRDefault="00045539" w:rsidP="00045539">
      <w:pPr>
        <w:spacing w:after="0" w:line="240" w:lineRule="auto"/>
        <w:rPr>
          <w:sz w:val="24"/>
          <w:szCs w:val="24"/>
        </w:rPr>
      </w:pPr>
    </w:p>
    <w:p w:rsidR="00375E1B" w:rsidRDefault="00375E1B" w:rsidP="00045539">
      <w:pPr>
        <w:rPr>
          <w:sz w:val="28"/>
          <w:szCs w:val="28"/>
        </w:rPr>
      </w:pPr>
    </w:p>
    <w:p w:rsidR="00045539" w:rsidRPr="00045539" w:rsidRDefault="00045539" w:rsidP="00045539">
      <w:pPr>
        <w:rPr>
          <w:sz w:val="28"/>
          <w:szCs w:val="28"/>
        </w:rPr>
      </w:pPr>
      <w:r>
        <w:rPr>
          <w:sz w:val="28"/>
          <w:szCs w:val="28"/>
        </w:rPr>
        <w:t>On a scale of 1 – 5 where 1 is strongly disagree and 5 is strongly agree how would you answer the following questions:</w:t>
      </w:r>
    </w:p>
    <w:p w:rsidR="00A82DBB" w:rsidRPr="00512DDE" w:rsidRDefault="00A82DBB" w:rsidP="00A82D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aware of my child’s academic success as a result of </w:t>
      </w:r>
      <w:r w:rsidR="003D42FB">
        <w:rPr>
          <w:sz w:val="24"/>
          <w:szCs w:val="24"/>
        </w:rPr>
        <w:t xml:space="preserve">checking </w:t>
      </w:r>
      <w:r w:rsidR="00103CE3">
        <w:rPr>
          <w:sz w:val="24"/>
          <w:szCs w:val="24"/>
        </w:rPr>
        <w:t>Skyward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647"/>
        <w:gridCol w:w="1516"/>
        <w:gridCol w:w="1516"/>
        <w:gridCol w:w="1516"/>
        <w:gridCol w:w="1643"/>
      </w:tblGrid>
      <w:tr w:rsidR="00A82DBB" w:rsidRPr="00830DF3" w:rsidTr="00D90236">
        <w:trPr>
          <w:jc w:val="center"/>
        </w:trPr>
        <w:tc>
          <w:tcPr>
            <w:tcW w:w="1542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4</w:t>
            </w:r>
          </w:p>
        </w:tc>
        <w:tc>
          <w:tcPr>
            <w:tcW w:w="1674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5</w:t>
            </w:r>
          </w:p>
        </w:tc>
      </w:tr>
      <w:tr w:rsidR="00A82DBB" w:rsidRPr="00830DF3" w:rsidTr="00D90236">
        <w:trPr>
          <w:jc w:val="center"/>
        </w:trPr>
        <w:tc>
          <w:tcPr>
            <w:tcW w:w="1542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  <w:tc>
          <w:tcPr>
            <w:tcW w:w="1677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Strongly disagree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="00A82DBB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Strongly agree</w:t>
            </w:r>
          </w:p>
          <w:p w:rsidR="00375E1B" w:rsidRPr="00830DF3" w:rsidRDefault="00375E1B" w:rsidP="00D902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2DBB" w:rsidRDefault="00A82DBB" w:rsidP="00A82DBB">
      <w:pPr>
        <w:pStyle w:val="ListParagraph"/>
        <w:spacing w:after="0" w:line="240" w:lineRule="auto"/>
        <w:rPr>
          <w:sz w:val="28"/>
          <w:szCs w:val="28"/>
        </w:rPr>
      </w:pPr>
    </w:p>
    <w:p w:rsidR="00A82DBB" w:rsidRPr="00512DDE" w:rsidRDefault="00A82DBB" w:rsidP="00A82D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number of missing assignments my child has is as important as their grade.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647"/>
        <w:gridCol w:w="1516"/>
        <w:gridCol w:w="1516"/>
        <w:gridCol w:w="1516"/>
        <w:gridCol w:w="1643"/>
      </w:tblGrid>
      <w:tr w:rsidR="00A82DBB" w:rsidRPr="00830DF3" w:rsidTr="00D90236">
        <w:trPr>
          <w:jc w:val="center"/>
        </w:trPr>
        <w:tc>
          <w:tcPr>
            <w:tcW w:w="1542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4</w:t>
            </w:r>
          </w:p>
        </w:tc>
        <w:tc>
          <w:tcPr>
            <w:tcW w:w="1674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5</w:t>
            </w:r>
          </w:p>
        </w:tc>
      </w:tr>
      <w:tr w:rsidR="00A82DBB" w:rsidRPr="00830DF3" w:rsidTr="00D90236">
        <w:trPr>
          <w:jc w:val="center"/>
        </w:trPr>
        <w:tc>
          <w:tcPr>
            <w:tcW w:w="1542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  <w:tc>
          <w:tcPr>
            <w:tcW w:w="1677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Strongly disagree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="00A82DBB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Strongly agree</w:t>
            </w:r>
          </w:p>
          <w:p w:rsidR="00375E1B" w:rsidRPr="00830DF3" w:rsidRDefault="00375E1B" w:rsidP="00D902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2DBB" w:rsidRDefault="00A82DBB" w:rsidP="00A82DBB">
      <w:pPr>
        <w:pStyle w:val="ListParagraph"/>
        <w:spacing w:after="0" w:line="240" w:lineRule="auto"/>
        <w:rPr>
          <w:sz w:val="28"/>
          <w:szCs w:val="28"/>
        </w:rPr>
      </w:pPr>
    </w:p>
    <w:p w:rsidR="00A82DBB" w:rsidRPr="00512DDE" w:rsidRDefault="00A82DBB" w:rsidP="00A82D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comfortable using </w:t>
      </w:r>
      <w:r w:rsidR="00103CE3">
        <w:rPr>
          <w:sz w:val="24"/>
          <w:szCs w:val="24"/>
        </w:rPr>
        <w:t>Skyward</w:t>
      </w:r>
      <w:r>
        <w:rPr>
          <w:sz w:val="24"/>
          <w:szCs w:val="24"/>
        </w:rPr>
        <w:t xml:space="preserve"> to check my child’s grades at will.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647"/>
        <w:gridCol w:w="1516"/>
        <w:gridCol w:w="1516"/>
        <w:gridCol w:w="1516"/>
        <w:gridCol w:w="1643"/>
      </w:tblGrid>
      <w:tr w:rsidR="00A82DBB" w:rsidRPr="00830DF3" w:rsidTr="00D90236">
        <w:trPr>
          <w:jc w:val="center"/>
        </w:trPr>
        <w:tc>
          <w:tcPr>
            <w:tcW w:w="1542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4</w:t>
            </w:r>
          </w:p>
        </w:tc>
        <w:tc>
          <w:tcPr>
            <w:tcW w:w="1674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5</w:t>
            </w:r>
          </w:p>
        </w:tc>
      </w:tr>
      <w:tr w:rsidR="00A82DBB" w:rsidRPr="00830DF3" w:rsidTr="00D90236">
        <w:trPr>
          <w:jc w:val="center"/>
        </w:trPr>
        <w:tc>
          <w:tcPr>
            <w:tcW w:w="1542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  <w:tc>
          <w:tcPr>
            <w:tcW w:w="1677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Strongly disagree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="00A82DBB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Strongly agree</w:t>
            </w:r>
          </w:p>
          <w:p w:rsidR="00375E1B" w:rsidRPr="00830DF3" w:rsidRDefault="00375E1B" w:rsidP="00D902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2DBB" w:rsidRDefault="00A82DBB" w:rsidP="00A82DBB">
      <w:pPr>
        <w:pStyle w:val="ListParagraph"/>
        <w:spacing w:after="0" w:line="240" w:lineRule="auto"/>
        <w:rPr>
          <w:sz w:val="28"/>
          <w:szCs w:val="28"/>
        </w:rPr>
      </w:pPr>
    </w:p>
    <w:p w:rsidR="00A82DBB" w:rsidRPr="00512DDE" w:rsidRDefault="003D42FB" w:rsidP="00A82D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SkyAlerts</w:t>
      </w:r>
      <w:proofErr w:type="spellEnd"/>
      <w:r>
        <w:rPr>
          <w:sz w:val="24"/>
          <w:szCs w:val="24"/>
        </w:rPr>
        <w:t xml:space="preserve"> are an effective way to communicate information to parents</w:t>
      </w:r>
      <w:r w:rsidR="00A82DBB">
        <w:rPr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647"/>
        <w:gridCol w:w="1516"/>
        <w:gridCol w:w="1516"/>
        <w:gridCol w:w="1516"/>
        <w:gridCol w:w="1643"/>
      </w:tblGrid>
      <w:tr w:rsidR="00A82DBB" w:rsidRPr="00830DF3" w:rsidTr="00D90236">
        <w:trPr>
          <w:jc w:val="center"/>
        </w:trPr>
        <w:tc>
          <w:tcPr>
            <w:tcW w:w="1542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4</w:t>
            </w:r>
          </w:p>
        </w:tc>
        <w:tc>
          <w:tcPr>
            <w:tcW w:w="1674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5</w:t>
            </w:r>
          </w:p>
        </w:tc>
      </w:tr>
      <w:tr w:rsidR="00A82DBB" w:rsidRPr="00830DF3" w:rsidTr="00D90236">
        <w:trPr>
          <w:jc w:val="center"/>
        </w:trPr>
        <w:tc>
          <w:tcPr>
            <w:tcW w:w="1542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  <w:tc>
          <w:tcPr>
            <w:tcW w:w="1677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Strongly disagree</w:t>
            </w: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82DBB" w:rsidRPr="00830DF3" w:rsidRDefault="00A82DBB" w:rsidP="00D9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:rsidR="00A82DBB" w:rsidRDefault="00A82DBB" w:rsidP="00D90236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Strongly agree</w:t>
            </w:r>
          </w:p>
          <w:p w:rsidR="00375E1B" w:rsidRPr="00830DF3" w:rsidRDefault="00375E1B" w:rsidP="00D902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2DBB" w:rsidRDefault="00A82DBB" w:rsidP="00A82DBB">
      <w:pPr>
        <w:pStyle w:val="ListParagraph"/>
        <w:spacing w:after="0" w:line="240" w:lineRule="auto"/>
        <w:rPr>
          <w:sz w:val="28"/>
          <w:szCs w:val="28"/>
        </w:rPr>
      </w:pPr>
    </w:p>
    <w:p w:rsidR="00045539" w:rsidRDefault="003D42FB" w:rsidP="000455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Parents are able to easily use </w:t>
      </w:r>
      <w:r w:rsidR="00103CE3">
        <w:rPr>
          <w:sz w:val="24"/>
          <w:szCs w:val="24"/>
        </w:rPr>
        <w:t>Skyward</w:t>
      </w:r>
      <w:r>
        <w:rPr>
          <w:sz w:val="24"/>
          <w:szCs w:val="24"/>
        </w:rPr>
        <w:t xml:space="preserve"> to communicate to teachers.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647"/>
        <w:gridCol w:w="1516"/>
        <w:gridCol w:w="1516"/>
        <w:gridCol w:w="1516"/>
        <w:gridCol w:w="1643"/>
      </w:tblGrid>
      <w:tr w:rsidR="00045539" w:rsidRPr="00830DF3" w:rsidTr="006C3C33">
        <w:trPr>
          <w:jc w:val="center"/>
        </w:trPr>
        <w:tc>
          <w:tcPr>
            <w:tcW w:w="1522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2</w:t>
            </w:r>
          </w:p>
        </w:tc>
        <w:tc>
          <w:tcPr>
            <w:tcW w:w="1516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3</w:t>
            </w:r>
          </w:p>
        </w:tc>
        <w:tc>
          <w:tcPr>
            <w:tcW w:w="1516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4</w:t>
            </w:r>
          </w:p>
        </w:tc>
        <w:tc>
          <w:tcPr>
            <w:tcW w:w="1643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5</w:t>
            </w:r>
          </w:p>
        </w:tc>
      </w:tr>
      <w:tr w:rsidR="00045539" w:rsidRPr="00830DF3" w:rsidTr="006C3C33">
        <w:trPr>
          <w:jc w:val="center"/>
        </w:trPr>
        <w:tc>
          <w:tcPr>
            <w:tcW w:w="1522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  <w:tc>
          <w:tcPr>
            <w:tcW w:w="1647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Strongly disagree</w:t>
            </w:r>
          </w:p>
        </w:tc>
        <w:tc>
          <w:tcPr>
            <w:tcW w:w="1516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045539" w:rsidRPr="00830DF3" w:rsidRDefault="00045539" w:rsidP="006C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045539" w:rsidRDefault="00045539" w:rsidP="006C3C33">
            <w:pPr>
              <w:jc w:val="center"/>
              <w:rPr>
                <w:sz w:val="18"/>
                <w:szCs w:val="18"/>
              </w:rPr>
            </w:pPr>
            <w:r w:rsidRPr="00830DF3">
              <w:rPr>
                <w:sz w:val="18"/>
                <w:szCs w:val="18"/>
              </w:rPr>
              <w:t>Strongly agree</w:t>
            </w:r>
          </w:p>
          <w:p w:rsidR="00375E1B" w:rsidRPr="00830DF3" w:rsidRDefault="00375E1B" w:rsidP="006C3C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45DA" w:rsidRDefault="008D45DA" w:rsidP="00830DF3">
      <w:pPr>
        <w:spacing w:after="0"/>
        <w:rPr>
          <w:sz w:val="28"/>
          <w:szCs w:val="28"/>
        </w:rPr>
      </w:pPr>
    </w:p>
    <w:p w:rsidR="008D45DA" w:rsidRDefault="008D45DA" w:rsidP="00830DF3">
      <w:pPr>
        <w:spacing w:after="0"/>
        <w:rPr>
          <w:sz w:val="28"/>
          <w:szCs w:val="28"/>
        </w:rPr>
      </w:pPr>
    </w:p>
    <w:p w:rsidR="008D45DA" w:rsidRDefault="008D45DA" w:rsidP="00830DF3">
      <w:pPr>
        <w:spacing w:after="0"/>
        <w:rPr>
          <w:sz w:val="28"/>
          <w:szCs w:val="28"/>
        </w:rPr>
      </w:pPr>
    </w:p>
    <w:p w:rsidR="008D45DA" w:rsidRDefault="008D45DA" w:rsidP="00830DF3">
      <w:pPr>
        <w:spacing w:after="0"/>
        <w:rPr>
          <w:sz w:val="28"/>
          <w:szCs w:val="28"/>
        </w:rPr>
      </w:pPr>
    </w:p>
    <w:p w:rsidR="00DC7185" w:rsidRPr="00867A79" w:rsidRDefault="00103CE3" w:rsidP="00830DF3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Skyward Parent Access</w:t>
      </w:r>
      <w:r w:rsidR="006338D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Skyward Parent Access is a component of Skyward that allows real-time student information </w:t>
      </w:r>
      <w:r w:rsidR="006338D7">
        <w:rPr>
          <w:sz w:val="28"/>
          <w:szCs w:val="28"/>
        </w:rPr>
        <w:t xml:space="preserve">in which you are informed of your student’s academic success.  The </w:t>
      </w:r>
      <w:r>
        <w:rPr>
          <w:sz w:val="28"/>
          <w:szCs w:val="28"/>
        </w:rPr>
        <w:t>features</w:t>
      </w:r>
      <w:r w:rsidR="006338D7">
        <w:rPr>
          <w:sz w:val="28"/>
          <w:szCs w:val="28"/>
        </w:rPr>
        <w:t xml:space="preserve"> in</w:t>
      </w:r>
      <w:r>
        <w:rPr>
          <w:sz w:val="28"/>
          <w:szCs w:val="28"/>
        </w:rPr>
        <w:t>clude but are not limited to checking schedules and grades</w:t>
      </w:r>
      <w:r w:rsidR="006338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monitor attendance, emailing teachers, checking report </w:t>
      </w:r>
      <w:r w:rsidR="006338D7">
        <w:rPr>
          <w:sz w:val="28"/>
          <w:szCs w:val="28"/>
        </w:rPr>
        <w:t xml:space="preserve">cards, </w:t>
      </w:r>
      <w:r>
        <w:rPr>
          <w:sz w:val="28"/>
          <w:szCs w:val="28"/>
        </w:rPr>
        <w:t>and receiving district communications</w:t>
      </w:r>
      <w:r w:rsidR="006338D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Skyward Parent Access </w:t>
      </w:r>
      <w:r w:rsidR="00A7341C">
        <w:rPr>
          <w:sz w:val="28"/>
          <w:szCs w:val="28"/>
        </w:rPr>
        <w:t xml:space="preserve">is simply one tool to help provide better access and communication between the District and our families.   </w:t>
      </w:r>
      <w:r>
        <w:rPr>
          <w:sz w:val="28"/>
          <w:szCs w:val="28"/>
        </w:rPr>
        <w:t xml:space="preserve"> </w:t>
      </w:r>
    </w:p>
    <w:p w:rsidR="006A4B39" w:rsidRDefault="006A4B39" w:rsidP="00830DF3">
      <w:pPr>
        <w:spacing w:after="0"/>
        <w:rPr>
          <w:sz w:val="28"/>
          <w:szCs w:val="28"/>
        </w:rPr>
      </w:pPr>
    </w:p>
    <w:p w:rsidR="00DC7185" w:rsidRPr="00DC7185" w:rsidRDefault="00DC7185" w:rsidP="00DC718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C7185">
        <w:rPr>
          <w:sz w:val="28"/>
          <w:szCs w:val="28"/>
        </w:rPr>
        <w:t xml:space="preserve">As you think about </w:t>
      </w:r>
      <w:r w:rsidR="00A7341C">
        <w:rPr>
          <w:sz w:val="28"/>
          <w:szCs w:val="28"/>
        </w:rPr>
        <w:t>Skyward Parent Access and the aspects of the system</w:t>
      </w:r>
      <w:r w:rsidR="006338D7">
        <w:rPr>
          <w:sz w:val="28"/>
          <w:szCs w:val="28"/>
        </w:rPr>
        <w:t xml:space="preserve">, </w:t>
      </w:r>
      <w:r w:rsidR="00801926">
        <w:rPr>
          <w:sz w:val="28"/>
          <w:szCs w:val="28"/>
        </w:rPr>
        <w:t xml:space="preserve">what </w:t>
      </w:r>
      <w:r w:rsidR="006F06B4">
        <w:rPr>
          <w:sz w:val="28"/>
          <w:szCs w:val="28"/>
        </w:rPr>
        <w:t>strengths</w:t>
      </w:r>
      <w:r w:rsidR="00801926">
        <w:rPr>
          <w:sz w:val="28"/>
          <w:szCs w:val="28"/>
        </w:rPr>
        <w:t xml:space="preserve"> </w:t>
      </w:r>
      <w:r w:rsidR="006F06B4">
        <w:rPr>
          <w:sz w:val="28"/>
          <w:szCs w:val="28"/>
        </w:rPr>
        <w:t xml:space="preserve">do you </w:t>
      </w:r>
      <w:r w:rsidR="006338D7">
        <w:rPr>
          <w:sz w:val="28"/>
          <w:szCs w:val="28"/>
        </w:rPr>
        <w:t>see</w:t>
      </w:r>
      <w:r w:rsidR="00801926">
        <w:rPr>
          <w:sz w:val="28"/>
          <w:szCs w:val="28"/>
        </w:rPr>
        <w:t xml:space="preserve">?  </w:t>
      </w:r>
    </w:p>
    <w:p w:rsidR="00DC7185" w:rsidRPr="00375E1B" w:rsidRDefault="00DC7185" w:rsidP="00DC7185">
      <w:pPr>
        <w:pBdr>
          <w:bottom w:val="single" w:sz="4" w:space="1" w:color="auto"/>
          <w:between w:val="single" w:sz="4" w:space="1" w:color="auto"/>
        </w:pBdr>
        <w:spacing w:after="0"/>
        <w:rPr>
          <w:sz w:val="28"/>
          <w:szCs w:val="28"/>
        </w:rPr>
      </w:pPr>
    </w:p>
    <w:p w:rsidR="00DC7185" w:rsidRPr="00375E1B" w:rsidRDefault="00DC7185" w:rsidP="00DC7185">
      <w:pPr>
        <w:pBdr>
          <w:bottom w:val="single" w:sz="4" w:space="1" w:color="auto"/>
          <w:between w:val="single" w:sz="4" w:space="1" w:color="auto"/>
        </w:pBdr>
        <w:spacing w:after="0"/>
        <w:rPr>
          <w:sz w:val="28"/>
          <w:szCs w:val="28"/>
        </w:rPr>
      </w:pPr>
    </w:p>
    <w:p w:rsidR="00DC7185" w:rsidRPr="00375E1B" w:rsidRDefault="00DC7185" w:rsidP="00DC7185">
      <w:pPr>
        <w:pBdr>
          <w:bottom w:val="single" w:sz="4" w:space="1" w:color="auto"/>
          <w:between w:val="single" w:sz="4" w:space="1" w:color="auto"/>
        </w:pBdr>
        <w:spacing w:after="0"/>
        <w:rPr>
          <w:sz w:val="28"/>
          <w:szCs w:val="28"/>
        </w:rPr>
      </w:pPr>
    </w:p>
    <w:p w:rsidR="00DC7185" w:rsidRPr="00DC7185" w:rsidRDefault="006338D7" w:rsidP="00DC718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C7185">
        <w:rPr>
          <w:sz w:val="28"/>
          <w:szCs w:val="28"/>
        </w:rPr>
        <w:t xml:space="preserve">As you think about </w:t>
      </w:r>
      <w:r w:rsidR="00A7341C">
        <w:rPr>
          <w:sz w:val="28"/>
          <w:szCs w:val="28"/>
        </w:rPr>
        <w:t>Skyward Parent Access and the aspects of the system</w:t>
      </w:r>
      <w:r w:rsidR="00F33234">
        <w:rPr>
          <w:sz w:val="28"/>
          <w:szCs w:val="28"/>
        </w:rPr>
        <w:t xml:space="preserve">, </w:t>
      </w:r>
      <w:r w:rsidR="00F33234" w:rsidRPr="00DC7185">
        <w:rPr>
          <w:sz w:val="28"/>
          <w:szCs w:val="28"/>
        </w:rPr>
        <w:t xml:space="preserve">what </w:t>
      </w:r>
      <w:r w:rsidR="00F33234">
        <w:rPr>
          <w:sz w:val="28"/>
          <w:szCs w:val="28"/>
        </w:rPr>
        <w:t>areas offer opportunities for improvement and growth?</w:t>
      </w:r>
    </w:p>
    <w:p w:rsidR="00DC7185" w:rsidRPr="00375E1B" w:rsidRDefault="00DC7185" w:rsidP="00DC7185">
      <w:pPr>
        <w:pBdr>
          <w:bottom w:val="single" w:sz="4" w:space="1" w:color="auto"/>
          <w:between w:val="single" w:sz="4" w:space="1" w:color="auto"/>
        </w:pBdr>
        <w:spacing w:after="0"/>
        <w:rPr>
          <w:sz w:val="28"/>
          <w:szCs w:val="28"/>
        </w:rPr>
      </w:pPr>
    </w:p>
    <w:p w:rsidR="00DC7185" w:rsidRPr="00375E1B" w:rsidRDefault="00DC7185" w:rsidP="00DC7185">
      <w:pPr>
        <w:pBdr>
          <w:bottom w:val="single" w:sz="4" w:space="1" w:color="auto"/>
          <w:between w:val="single" w:sz="4" w:space="1" w:color="auto"/>
        </w:pBdr>
        <w:spacing w:after="0"/>
        <w:rPr>
          <w:sz w:val="28"/>
          <w:szCs w:val="28"/>
        </w:rPr>
      </w:pPr>
    </w:p>
    <w:p w:rsidR="00DC7185" w:rsidRPr="00375E1B" w:rsidRDefault="00DC7185" w:rsidP="00DC7185">
      <w:pPr>
        <w:pBdr>
          <w:bottom w:val="single" w:sz="4" w:space="1" w:color="auto"/>
          <w:between w:val="single" w:sz="4" w:space="1" w:color="auto"/>
        </w:pBdr>
        <w:spacing w:after="0"/>
        <w:rPr>
          <w:sz w:val="28"/>
          <w:szCs w:val="28"/>
        </w:rPr>
      </w:pPr>
    </w:p>
    <w:p w:rsidR="00375E1B" w:rsidRDefault="00375E1B" w:rsidP="00375E1B">
      <w:pPr>
        <w:spacing w:after="0"/>
        <w:rPr>
          <w:sz w:val="28"/>
          <w:szCs w:val="28"/>
        </w:rPr>
      </w:pPr>
    </w:p>
    <w:p w:rsidR="00375E1B" w:rsidRPr="00375E1B" w:rsidRDefault="00375E1B" w:rsidP="00375E1B">
      <w:pPr>
        <w:spacing w:after="0"/>
        <w:rPr>
          <w:sz w:val="28"/>
          <w:szCs w:val="28"/>
        </w:rPr>
      </w:pPr>
      <w:r w:rsidRPr="00375E1B">
        <w:rPr>
          <w:sz w:val="28"/>
          <w:szCs w:val="28"/>
        </w:rPr>
        <w:t xml:space="preserve">If there are specific questions or concerns that were not addressed in this session, which you would like to share, we want to hear them.  Please take a moment and share these below.  A member of our staff will gather this information and respond to you as soon as possible.  Thank you again for your help in improving your child’s </w:t>
      </w:r>
      <w:r w:rsidR="005D351B">
        <w:rPr>
          <w:sz w:val="28"/>
          <w:szCs w:val="28"/>
        </w:rPr>
        <w:t>educational experience</w:t>
      </w:r>
      <w:r w:rsidRPr="00375E1B">
        <w:rPr>
          <w:sz w:val="28"/>
          <w:szCs w:val="28"/>
        </w:rPr>
        <w:t>.</w:t>
      </w:r>
    </w:p>
    <w:p w:rsidR="00375E1B" w:rsidRPr="00375E1B" w:rsidRDefault="00375E1B" w:rsidP="00375E1B">
      <w:pPr>
        <w:pBdr>
          <w:bottom w:val="single" w:sz="4" w:space="3" w:color="auto"/>
          <w:between w:val="single" w:sz="4" w:space="1" w:color="auto"/>
        </w:pBdr>
        <w:spacing w:after="0"/>
        <w:rPr>
          <w:sz w:val="28"/>
          <w:szCs w:val="28"/>
        </w:rPr>
      </w:pPr>
    </w:p>
    <w:p w:rsidR="00375E1B" w:rsidRPr="00375E1B" w:rsidRDefault="00375E1B" w:rsidP="00375E1B">
      <w:pPr>
        <w:pBdr>
          <w:bottom w:val="single" w:sz="4" w:space="3" w:color="auto"/>
          <w:between w:val="single" w:sz="4" w:space="1" w:color="auto"/>
        </w:pBdr>
        <w:spacing w:after="0"/>
        <w:rPr>
          <w:sz w:val="28"/>
          <w:szCs w:val="28"/>
        </w:rPr>
      </w:pPr>
    </w:p>
    <w:p w:rsidR="00375E1B" w:rsidRPr="00375E1B" w:rsidRDefault="00375E1B" w:rsidP="00375E1B">
      <w:pPr>
        <w:pBdr>
          <w:bottom w:val="single" w:sz="4" w:space="3" w:color="auto"/>
          <w:between w:val="single" w:sz="4" w:space="1" w:color="auto"/>
        </w:pBdr>
        <w:spacing w:line="240" w:lineRule="auto"/>
        <w:rPr>
          <w:sz w:val="28"/>
          <w:szCs w:val="28"/>
        </w:rPr>
      </w:pPr>
    </w:p>
    <w:p w:rsidR="00375E1B" w:rsidRPr="00375E1B" w:rsidRDefault="00375E1B" w:rsidP="00375E1B">
      <w:pPr>
        <w:spacing w:after="0"/>
        <w:rPr>
          <w:sz w:val="28"/>
          <w:szCs w:val="28"/>
        </w:rPr>
      </w:pPr>
      <w:r w:rsidRPr="00375E1B">
        <w:rPr>
          <w:sz w:val="28"/>
          <w:szCs w:val="28"/>
        </w:rPr>
        <w:t>Name ___________________________________________</w:t>
      </w:r>
    </w:p>
    <w:p w:rsidR="00375E1B" w:rsidRPr="00375E1B" w:rsidRDefault="00375E1B" w:rsidP="00375E1B">
      <w:pPr>
        <w:spacing w:after="0"/>
        <w:rPr>
          <w:sz w:val="28"/>
          <w:szCs w:val="28"/>
        </w:rPr>
      </w:pPr>
      <w:r w:rsidRPr="00375E1B">
        <w:rPr>
          <w:sz w:val="28"/>
          <w:szCs w:val="28"/>
        </w:rPr>
        <w:t>Contact email _____________________________________</w:t>
      </w:r>
    </w:p>
    <w:p w:rsidR="00375E1B" w:rsidRDefault="00375E1B" w:rsidP="00375E1B">
      <w:pPr>
        <w:spacing w:after="0"/>
        <w:rPr>
          <w:sz w:val="28"/>
          <w:szCs w:val="28"/>
        </w:rPr>
      </w:pPr>
      <w:r w:rsidRPr="00830DF3">
        <w:rPr>
          <w:sz w:val="28"/>
          <w:szCs w:val="28"/>
        </w:rPr>
        <w:t>Contact phone ____________________________________</w:t>
      </w:r>
    </w:p>
    <w:p w:rsidR="00375E1B" w:rsidRPr="00375E1B" w:rsidRDefault="00375E1B" w:rsidP="00375E1B">
      <w:pPr>
        <w:rPr>
          <w:sz w:val="32"/>
          <w:szCs w:val="32"/>
        </w:rPr>
      </w:pPr>
    </w:p>
    <w:sectPr w:rsidR="00375E1B" w:rsidRPr="00375E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D2" w:rsidRDefault="00682AD2" w:rsidP="00CB11D7">
      <w:pPr>
        <w:spacing w:after="0" w:line="240" w:lineRule="auto"/>
      </w:pPr>
      <w:r>
        <w:separator/>
      </w:r>
    </w:p>
  </w:endnote>
  <w:endnote w:type="continuationSeparator" w:id="0">
    <w:p w:rsidR="00682AD2" w:rsidRDefault="00682AD2" w:rsidP="00CB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D2" w:rsidRDefault="00682AD2" w:rsidP="00CB11D7">
      <w:pPr>
        <w:spacing w:after="0" w:line="240" w:lineRule="auto"/>
      </w:pPr>
      <w:r>
        <w:separator/>
      </w:r>
    </w:p>
  </w:footnote>
  <w:footnote w:type="continuationSeparator" w:id="0">
    <w:p w:rsidR="00682AD2" w:rsidRDefault="00682AD2" w:rsidP="00CB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7" w:rsidRDefault="00CB11D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B11D7" w:rsidRDefault="00D75DB1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Eastwood </w:t>
                                </w:r>
                                <w:proofErr w:type="spellStart"/>
                                <w:r w:rsidR="003D42FB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Skyword</w:t>
                                </w:r>
                                <w:proofErr w:type="spellEnd"/>
                                <w:r w:rsidR="003D42FB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Parent Access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1D7" w:rsidRDefault="003D42FB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3/25/15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B11D7" w:rsidRDefault="00D75DB1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Eastwood </w:t>
                          </w:r>
                          <w:proofErr w:type="spellStart"/>
                          <w:r w:rsidR="003D42F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Skyword</w:t>
                          </w:r>
                          <w:proofErr w:type="spellEnd"/>
                          <w:r w:rsidR="003D42F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Parent Access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CB11D7" w:rsidRDefault="003D42FB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3/25/15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CB11D7" w:rsidRDefault="00CB1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6DA9"/>
    <w:multiLevelType w:val="hybridMultilevel"/>
    <w:tmpl w:val="638AF928"/>
    <w:lvl w:ilvl="0" w:tplc="15800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89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C5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0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88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4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C7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5D48DF"/>
    <w:multiLevelType w:val="hybridMultilevel"/>
    <w:tmpl w:val="E546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16A4D"/>
    <w:multiLevelType w:val="hybridMultilevel"/>
    <w:tmpl w:val="983A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D7"/>
    <w:rsid w:val="0000174C"/>
    <w:rsid w:val="00001C94"/>
    <w:rsid w:val="000039FA"/>
    <w:rsid w:val="000221EF"/>
    <w:rsid w:val="0002312B"/>
    <w:rsid w:val="00024E7A"/>
    <w:rsid w:val="00025E9D"/>
    <w:rsid w:val="00032532"/>
    <w:rsid w:val="000328E6"/>
    <w:rsid w:val="00033453"/>
    <w:rsid w:val="000338F6"/>
    <w:rsid w:val="00034729"/>
    <w:rsid w:val="00035C18"/>
    <w:rsid w:val="0004265F"/>
    <w:rsid w:val="00042A1E"/>
    <w:rsid w:val="00045539"/>
    <w:rsid w:val="00054B14"/>
    <w:rsid w:val="00064737"/>
    <w:rsid w:val="0007026C"/>
    <w:rsid w:val="00071F09"/>
    <w:rsid w:val="000737AC"/>
    <w:rsid w:val="00080417"/>
    <w:rsid w:val="00080949"/>
    <w:rsid w:val="00080D53"/>
    <w:rsid w:val="00093B39"/>
    <w:rsid w:val="000A28C4"/>
    <w:rsid w:val="000A45EF"/>
    <w:rsid w:val="000B2CC1"/>
    <w:rsid w:val="000B3E37"/>
    <w:rsid w:val="000B4D6C"/>
    <w:rsid w:val="000B5A86"/>
    <w:rsid w:val="000C46AD"/>
    <w:rsid w:val="000C4CE1"/>
    <w:rsid w:val="000C515D"/>
    <w:rsid w:val="000D1BB4"/>
    <w:rsid w:val="000E34A7"/>
    <w:rsid w:val="000E63BF"/>
    <w:rsid w:val="000F4BAC"/>
    <w:rsid w:val="00100018"/>
    <w:rsid w:val="00101326"/>
    <w:rsid w:val="00101B27"/>
    <w:rsid w:val="00102090"/>
    <w:rsid w:val="00103322"/>
    <w:rsid w:val="00103CE3"/>
    <w:rsid w:val="00104A99"/>
    <w:rsid w:val="001061F8"/>
    <w:rsid w:val="0010675C"/>
    <w:rsid w:val="00110DAC"/>
    <w:rsid w:val="00113372"/>
    <w:rsid w:val="00115472"/>
    <w:rsid w:val="001212F9"/>
    <w:rsid w:val="0012306D"/>
    <w:rsid w:val="0012307F"/>
    <w:rsid w:val="0012798A"/>
    <w:rsid w:val="00134263"/>
    <w:rsid w:val="00134EBB"/>
    <w:rsid w:val="001367F8"/>
    <w:rsid w:val="0014041A"/>
    <w:rsid w:val="001469F6"/>
    <w:rsid w:val="001515B9"/>
    <w:rsid w:val="001635E7"/>
    <w:rsid w:val="00171E6D"/>
    <w:rsid w:val="00172987"/>
    <w:rsid w:val="00175C2A"/>
    <w:rsid w:val="00177079"/>
    <w:rsid w:val="00177773"/>
    <w:rsid w:val="00180382"/>
    <w:rsid w:val="001832E0"/>
    <w:rsid w:val="00196324"/>
    <w:rsid w:val="0019680C"/>
    <w:rsid w:val="00197261"/>
    <w:rsid w:val="001A288E"/>
    <w:rsid w:val="001B24AC"/>
    <w:rsid w:val="001B6CE4"/>
    <w:rsid w:val="001D19AE"/>
    <w:rsid w:val="001D2C20"/>
    <w:rsid w:val="001F0081"/>
    <w:rsid w:val="001F17EE"/>
    <w:rsid w:val="001F324C"/>
    <w:rsid w:val="001F3472"/>
    <w:rsid w:val="001F65EF"/>
    <w:rsid w:val="001F75A9"/>
    <w:rsid w:val="002040B1"/>
    <w:rsid w:val="00217FD5"/>
    <w:rsid w:val="00222881"/>
    <w:rsid w:val="00222FDB"/>
    <w:rsid w:val="002237AB"/>
    <w:rsid w:val="00227AC0"/>
    <w:rsid w:val="00232387"/>
    <w:rsid w:val="00232702"/>
    <w:rsid w:val="00241361"/>
    <w:rsid w:val="002422C2"/>
    <w:rsid w:val="00242891"/>
    <w:rsid w:val="0024450F"/>
    <w:rsid w:val="00244E02"/>
    <w:rsid w:val="002453E9"/>
    <w:rsid w:val="002467BD"/>
    <w:rsid w:val="002547B0"/>
    <w:rsid w:val="00254856"/>
    <w:rsid w:val="00257AE7"/>
    <w:rsid w:val="002603EC"/>
    <w:rsid w:val="00263B07"/>
    <w:rsid w:val="002644B8"/>
    <w:rsid w:val="00264DD0"/>
    <w:rsid w:val="002709C4"/>
    <w:rsid w:val="002803E5"/>
    <w:rsid w:val="002820D5"/>
    <w:rsid w:val="0028526D"/>
    <w:rsid w:val="002856E4"/>
    <w:rsid w:val="00290F38"/>
    <w:rsid w:val="00292594"/>
    <w:rsid w:val="002953E9"/>
    <w:rsid w:val="002A2058"/>
    <w:rsid w:val="002A20E6"/>
    <w:rsid w:val="002A2DE1"/>
    <w:rsid w:val="002A409B"/>
    <w:rsid w:val="002A500D"/>
    <w:rsid w:val="002A7C5F"/>
    <w:rsid w:val="002B061E"/>
    <w:rsid w:val="002B4993"/>
    <w:rsid w:val="002C130B"/>
    <w:rsid w:val="002C3599"/>
    <w:rsid w:val="002C4544"/>
    <w:rsid w:val="002C6878"/>
    <w:rsid w:val="002C6F3F"/>
    <w:rsid w:val="002C735D"/>
    <w:rsid w:val="002D68B7"/>
    <w:rsid w:val="002F37CC"/>
    <w:rsid w:val="00301D71"/>
    <w:rsid w:val="00304748"/>
    <w:rsid w:val="0030498E"/>
    <w:rsid w:val="00305D07"/>
    <w:rsid w:val="00310CB9"/>
    <w:rsid w:val="00311E92"/>
    <w:rsid w:val="00313613"/>
    <w:rsid w:val="00313AFC"/>
    <w:rsid w:val="00313C06"/>
    <w:rsid w:val="003165AA"/>
    <w:rsid w:val="00316D6E"/>
    <w:rsid w:val="00317395"/>
    <w:rsid w:val="00325D80"/>
    <w:rsid w:val="00327505"/>
    <w:rsid w:val="003312C7"/>
    <w:rsid w:val="00340734"/>
    <w:rsid w:val="003440BE"/>
    <w:rsid w:val="003454DC"/>
    <w:rsid w:val="00355F71"/>
    <w:rsid w:val="0036409E"/>
    <w:rsid w:val="00373FAA"/>
    <w:rsid w:val="00375C74"/>
    <w:rsid w:val="00375E1B"/>
    <w:rsid w:val="00377E4E"/>
    <w:rsid w:val="00383279"/>
    <w:rsid w:val="003870CF"/>
    <w:rsid w:val="003905A2"/>
    <w:rsid w:val="00397DFF"/>
    <w:rsid w:val="003A02A1"/>
    <w:rsid w:val="003A24DF"/>
    <w:rsid w:val="003A546C"/>
    <w:rsid w:val="003A5503"/>
    <w:rsid w:val="003B2635"/>
    <w:rsid w:val="003C3589"/>
    <w:rsid w:val="003C503B"/>
    <w:rsid w:val="003C70F6"/>
    <w:rsid w:val="003D018E"/>
    <w:rsid w:val="003D2B22"/>
    <w:rsid w:val="003D2B5B"/>
    <w:rsid w:val="003D42FB"/>
    <w:rsid w:val="003D5A40"/>
    <w:rsid w:val="003E0DF7"/>
    <w:rsid w:val="003E4A09"/>
    <w:rsid w:val="003E5722"/>
    <w:rsid w:val="003F07E9"/>
    <w:rsid w:val="003F34C7"/>
    <w:rsid w:val="00402307"/>
    <w:rsid w:val="00405D98"/>
    <w:rsid w:val="00407AE9"/>
    <w:rsid w:val="004131CB"/>
    <w:rsid w:val="00416321"/>
    <w:rsid w:val="00417585"/>
    <w:rsid w:val="004210E4"/>
    <w:rsid w:val="00424E0F"/>
    <w:rsid w:val="00427891"/>
    <w:rsid w:val="00430013"/>
    <w:rsid w:val="004316A6"/>
    <w:rsid w:val="00432D2D"/>
    <w:rsid w:val="00435E45"/>
    <w:rsid w:val="004425F6"/>
    <w:rsid w:val="00455F0A"/>
    <w:rsid w:val="004618C8"/>
    <w:rsid w:val="00471FA3"/>
    <w:rsid w:val="00473B1F"/>
    <w:rsid w:val="00474127"/>
    <w:rsid w:val="0047621B"/>
    <w:rsid w:val="0048269B"/>
    <w:rsid w:val="00485F3E"/>
    <w:rsid w:val="00491E92"/>
    <w:rsid w:val="00494655"/>
    <w:rsid w:val="004B40E0"/>
    <w:rsid w:val="004C0821"/>
    <w:rsid w:val="004C43A0"/>
    <w:rsid w:val="004D26DC"/>
    <w:rsid w:val="004D480D"/>
    <w:rsid w:val="004D51EB"/>
    <w:rsid w:val="004D53F8"/>
    <w:rsid w:val="004D76DB"/>
    <w:rsid w:val="00501B6C"/>
    <w:rsid w:val="00501DEC"/>
    <w:rsid w:val="005020D8"/>
    <w:rsid w:val="0051463D"/>
    <w:rsid w:val="0052111F"/>
    <w:rsid w:val="005212FF"/>
    <w:rsid w:val="0052261E"/>
    <w:rsid w:val="00523BC5"/>
    <w:rsid w:val="005311BF"/>
    <w:rsid w:val="00531F05"/>
    <w:rsid w:val="00532A5A"/>
    <w:rsid w:val="00533C50"/>
    <w:rsid w:val="00550D85"/>
    <w:rsid w:val="00551AEB"/>
    <w:rsid w:val="00552A27"/>
    <w:rsid w:val="005608D9"/>
    <w:rsid w:val="00561D51"/>
    <w:rsid w:val="005637AD"/>
    <w:rsid w:val="0056458B"/>
    <w:rsid w:val="00577D4A"/>
    <w:rsid w:val="00577F11"/>
    <w:rsid w:val="00582932"/>
    <w:rsid w:val="00583FB3"/>
    <w:rsid w:val="00593F5C"/>
    <w:rsid w:val="00597C2F"/>
    <w:rsid w:val="005A11CB"/>
    <w:rsid w:val="005A1BA2"/>
    <w:rsid w:val="005A1FD3"/>
    <w:rsid w:val="005B3641"/>
    <w:rsid w:val="005B3E4F"/>
    <w:rsid w:val="005B48EF"/>
    <w:rsid w:val="005B4EA9"/>
    <w:rsid w:val="005B6168"/>
    <w:rsid w:val="005C1E3E"/>
    <w:rsid w:val="005C31E4"/>
    <w:rsid w:val="005C332D"/>
    <w:rsid w:val="005D0318"/>
    <w:rsid w:val="005D351B"/>
    <w:rsid w:val="005E0BCF"/>
    <w:rsid w:val="005E290F"/>
    <w:rsid w:val="005E6856"/>
    <w:rsid w:val="005E695F"/>
    <w:rsid w:val="0061734E"/>
    <w:rsid w:val="00617E73"/>
    <w:rsid w:val="00621827"/>
    <w:rsid w:val="00623E46"/>
    <w:rsid w:val="00623FB3"/>
    <w:rsid w:val="006308F2"/>
    <w:rsid w:val="00631B5C"/>
    <w:rsid w:val="006338D7"/>
    <w:rsid w:val="00636120"/>
    <w:rsid w:val="00637434"/>
    <w:rsid w:val="006414D1"/>
    <w:rsid w:val="006425F7"/>
    <w:rsid w:val="00642C7D"/>
    <w:rsid w:val="00645099"/>
    <w:rsid w:val="006474A8"/>
    <w:rsid w:val="00650426"/>
    <w:rsid w:val="00652D07"/>
    <w:rsid w:val="00655309"/>
    <w:rsid w:val="00661B71"/>
    <w:rsid w:val="00662F54"/>
    <w:rsid w:val="00670AE1"/>
    <w:rsid w:val="00670B53"/>
    <w:rsid w:val="00672CA7"/>
    <w:rsid w:val="00676F42"/>
    <w:rsid w:val="00677B99"/>
    <w:rsid w:val="00682AD2"/>
    <w:rsid w:val="00690750"/>
    <w:rsid w:val="00692EC2"/>
    <w:rsid w:val="0069396F"/>
    <w:rsid w:val="00696986"/>
    <w:rsid w:val="00697BB6"/>
    <w:rsid w:val="006A4B39"/>
    <w:rsid w:val="006A6149"/>
    <w:rsid w:val="006C13AE"/>
    <w:rsid w:val="006C2101"/>
    <w:rsid w:val="006C34EA"/>
    <w:rsid w:val="006D2A27"/>
    <w:rsid w:val="006D762F"/>
    <w:rsid w:val="006E19EF"/>
    <w:rsid w:val="006E395A"/>
    <w:rsid w:val="006E7946"/>
    <w:rsid w:val="006F06B4"/>
    <w:rsid w:val="006F21CD"/>
    <w:rsid w:val="00701A2B"/>
    <w:rsid w:val="00702760"/>
    <w:rsid w:val="0070286D"/>
    <w:rsid w:val="00702EC5"/>
    <w:rsid w:val="0070662C"/>
    <w:rsid w:val="007109F1"/>
    <w:rsid w:val="00714CCF"/>
    <w:rsid w:val="00717314"/>
    <w:rsid w:val="007247C6"/>
    <w:rsid w:val="007427E0"/>
    <w:rsid w:val="0074581C"/>
    <w:rsid w:val="00752F84"/>
    <w:rsid w:val="007553C5"/>
    <w:rsid w:val="00761FA1"/>
    <w:rsid w:val="00767677"/>
    <w:rsid w:val="007712A3"/>
    <w:rsid w:val="00771832"/>
    <w:rsid w:val="00773E2E"/>
    <w:rsid w:val="007750D8"/>
    <w:rsid w:val="00777E8D"/>
    <w:rsid w:val="00780EEC"/>
    <w:rsid w:val="0078158A"/>
    <w:rsid w:val="00797CD9"/>
    <w:rsid w:val="007A6827"/>
    <w:rsid w:val="007C00B5"/>
    <w:rsid w:val="007C377A"/>
    <w:rsid w:val="007C67AF"/>
    <w:rsid w:val="007D2713"/>
    <w:rsid w:val="007D34A2"/>
    <w:rsid w:val="007D48E3"/>
    <w:rsid w:val="007D6CAF"/>
    <w:rsid w:val="007E209F"/>
    <w:rsid w:val="007E30DE"/>
    <w:rsid w:val="007E3C91"/>
    <w:rsid w:val="007F1B20"/>
    <w:rsid w:val="007F3617"/>
    <w:rsid w:val="007F6D18"/>
    <w:rsid w:val="007F73A8"/>
    <w:rsid w:val="00801926"/>
    <w:rsid w:val="0080250D"/>
    <w:rsid w:val="00805FC0"/>
    <w:rsid w:val="00806780"/>
    <w:rsid w:val="00806C27"/>
    <w:rsid w:val="00810506"/>
    <w:rsid w:val="00812517"/>
    <w:rsid w:val="0082307F"/>
    <w:rsid w:val="008249CD"/>
    <w:rsid w:val="008254A6"/>
    <w:rsid w:val="00830DF3"/>
    <w:rsid w:val="00833DC0"/>
    <w:rsid w:val="008447D1"/>
    <w:rsid w:val="00846D18"/>
    <w:rsid w:val="008537EE"/>
    <w:rsid w:val="00860A49"/>
    <w:rsid w:val="0086102C"/>
    <w:rsid w:val="00862087"/>
    <w:rsid w:val="00864EBB"/>
    <w:rsid w:val="00867A79"/>
    <w:rsid w:val="0087567B"/>
    <w:rsid w:val="0087620D"/>
    <w:rsid w:val="008776AB"/>
    <w:rsid w:val="00880D19"/>
    <w:rsid w:val="00892867"/>
    <w:rsid w:val="008A198F"/>
    <w:rsid w:val="008A1E09"/>
    <w:rsid w:val="008A271F"/>
    <w:rsid w:val="008A3BD9"/>
    <w:rsid w:val="008B5030"/>
    <w:rsid w:val="008B6497"/>
    <w:rsid w:val="008B6F32"/>
    <w:rsid w:val="008C3823"/>
    <w:rsid w:val="008C4AD9"/>
    <w:rsid w:val="008D429D"/>
    <w:rsid w:val="008D45A1"/>
    <w:rsid w:val="008D45DA"/>
    <w:rsid w:val="008D5A26"/>
    <w:rsid w:val="008D6304"/>
    <w:rsid w:val="008D6427"/>
    <w:rsid w:val="008E170F"/>
    <w:rsid w:val="008E5DBC"/>
    <w:rsid w:val="008E7321"/>
    <w:rsid w:val="008E7450"/>
    <w:rsid w:val="008F0A1D"/>
    <w:rsid w:val="008F1A96"/>
    <w:rsid w:val="008F320C"/>
    <w:rsid w:val="008F41BC"/>
    <w:rsid w:val="00905104"/>
    <w:rsid w:val="00913094"/>
    <w:rsid w:val="00914ECB"/>
    <w:rsid w:val="00915712"/>
    <w:rsid w:val="00916D71"/>
    <w:rsid w:val="00917A87"/>
    <w:rsid w:val="00917D1E"/>
    <w:rsid w:val="00920838"/>
    <w:rsid w:val="0092177B"/>
    <w:rsid w:val="00921A89"/>
    <w:rsid w:val="0092209C"/>
    <w:rsid w:val="0092776A"/>
    <w:rsid w:val="009306FF"/>
    <w:rsid w:val="00933E52"/>
    <w:rsid w:val="00935E4F"/>
    <w:rsid w:val="00940F1F"/>
    <w:rsid w:val="009420D1"/>
    <w:rsid w:val="0094577B"/>
    <w:rsid w:val="00951183"/>
    <w:rsid w:val="00963FCA"/>
    <w:rsid w:val="0096452A"/>
    <w:rsid w:val="0097312C"/>
    <w:rsid w:val="009748D5"/>
    <w:rsid w:val="009754BC"/>
    <w:rsid w:val="00994036"/>
    <w:rsid w:val="009943A1"/>
    <w:rsid w:val="009A09CA"/>
    <w:rsid w:val="009A47CD"/>
    <w:rsid w:val="009B3849"/>
    <w:rsid w:val="009B3DFB"/>
    <w:rsid w:val="009B49F0"/>
    <w:rsid w:val="009B4CD6"/>
    <w:rsid w:val="009B7B85"/>
    <w:rsid w:val="009C28B4"/>
    <w:rsid w:val="009C2B46"/>
    <w:rsid w:val="009C4CB6"/>
    <w:rsid w:val="009D3EE6"/>
    <w:rsid w:val="009D502D"/>
    <w:rsid w:val="009D559F"/>
    <w:rsid w:val="009F2763"/>
    <w:rsid w:val="009F4486"/>
    <w:rsid w:val="009F4FFB"/>
    <w:rsid w:val="00A026EA"/>
    <w:rsid w:val="00A069EC"/>
    <w:rsid w:val="00A07D9D"/>
    <w:rsid w:val="00A1138C"/>
    <w:rsid w:val="00A12D8A"/>
    <w:rsid w:val="00A13118"/>
    <w:rsid w:val="00A13607"/>
    <w:rsid w:val="00A13CB0"/>
    <w:rsid w:val="00A15582"/>
    <w:rsid w:val="00A2601F"/>
    <w:rsid w:val="00A2778D"/>
    <w:rsid w:val="00A33526"/>
    <w:rsid w:val="00A36A74"/>
    <w:rsid w:val="00A36C44"/>
    <w:rsid w:val="00A4653A"/>
    <w:rsid w:val="00A6304A"/>
    <w:rsid w:val="00A63956"/>
    <w:rsid w:val="00A7341C"/>
    <w:rsid w:val="00A762FE"/>
    <w:rsid w:val="00A82DBB"/>
    <w:rsid w:val="00A86E09"/>
    <w:rsid w:val="00A879DA"/>
    <w:rsid w:val="00A87F5B"/>
    <w:rsid w:val="00A92CA9"/>
    <w:rsid w:val="00A93FD9"/>
    <w:rsid w:val="00AB08BF"/>
    <w:rsid w:val="00AB1D73"/>
    <w:rsid w:val="00AB286F"/>
    <w:rsid w:val="00AB6E30"/>
    <w:rsid w:val="00AB7D63"/>
    <w:rsid w:val="00AD156B"/>
    <w:rsid w:val="00AD59D0"/>
    <w:rsid w:val="00AE0D03"/>
    <w:rsid w:val="00AE59FB"/>
    <w:rsid w:val="00AE5D32"/>
    <w:rsid w:val="00AE6380"/>
    <w:rsid w:val="00AF11F7"/>
    <w:rsid w:val="00AF1E9F"/>
    <w:rsid w:val="00AF5DC2"/>
    <w:rsid w:val="00AF7907"/>
    <w:rsid w:val="00B11FA0"/>
    <w:rsid w:val="00B209A3"/>
    <w:rsid w:val="00B20B2F"/>
    <w:rsid w:val="00B2118B"/>
    <w:rsid w:val="00B2489C"/>
    <w:rsid w:val="00B34720"/>
    <w:rsid w:val="00B43428"/>
    <w:rsid w:val="00B466D5"/>
    <w:rsid w:val="00B504A5"/>
    <w:rsid w:val="00B568EC"/>
    <w:rsid w:val="00B6248D"/>
    <w:rsid w:val="00B633F7"/>
    <w:rsid w:val="00B6415D"/>
    <w:rsid w:val="00B648DF"/>
    <w:rsid w:val="00B70F6A"/>
    <w:rsid w:val="00B83E43"/>
    <w:rsid w:val="00B8602C"/>
    <w:rsid w:val="00B869D3"/>
    <w:rsid w:val="00BA0EBD"/>
    <w:rsid w:val="00BA7332"/>
    <w:rsid w:val="00BB3155"/>
    <w:rsid w:val="00BB378E"/>
    <w:rsid w:val="00BB386D"/>
    <w:rsid w:val="00BB44AA"/>
    <w:rsid w:val="00BB5E91"/>
    <w:rsid w:val="00BB786F"/>
    <w:rsid w:val="00BC0FA5"/>
    <w:rsid w:val="00BC17D0"/>
    <w:rsid w:val="00BD4780"/>
    <w:rsid w:val="00BD4BE7"/>
    <w:rsid w:val="00BD7EE8"/>
    <w:rsid w:val="00BE42B4"/>
    <w:rsid w:val="00BF401D"/>
    <w:rsid w:val="00BF5B60"/>
    <w:rsid w:val="00BF683D"/>
    <w:rsid w:val="00BF7B2C"/>
    <w:rsid w:val="00C04F16"/>
    <w:rsid w:val="00C05CBD"/>
    <w:rsid w:val="00C06418"/>
    <w:rsid w:val="00C067D9"/>
    <w:rsid w:val="00C10FF0"/>
    <w:rsid w:val="00C1114B"/>
    <w:rsid w:val="00C11ECC"/>
    <w:rsid w:val="00C12274"/>
    <w:rsid w:val="00C174CA"/>
    <w:rsid w:val="00C21756"/>
    <w:rsid w:val="00C22688"/>
    <w:rsid w:val="00C22E65"/>
    <w:rsid w:val="00C24CE1"/>
    <w:rsid w:val="00C26411"/>
    <w:rsid w:val="00C45467"/>
    <w:rsid w:val="00C53B05"/>
    <w:rsid w:val="00C56ADB"/>
    <w:rsid w:val="00C5792D"/>
    <w:rsid w:val="00C64683"/>
    <w:rsid w:val="00C64AC0"/>
    <w:rsid w:val="00C65A5D"/>
    <w:rsid w:val="00C669F1"/>
    <w:rsid w:val="00C670D9"/>
    <w:rsid w:val="00C74A4C"/>
    <w:rsid w:val="00C74B4C"/>
    <w:rsid w:val="00C77398"/>
    <w:rsid w:val="00C77421"/>
    <w:rsid w:val="00C8071F"/>
    <w:rsid w:val="00C864C6"/>
    <w:rsid w:val="00C91F58"/>
    <w:rsid w:val="00CA09B0"/>
    <w:rsid w:val="00CA6875"/>
    <w:rsid w:val="00CB11D7"/>
    <w:rsid w:val="00CB1555"/>
    <w:rsid w:val="00CB23BB"/>
    <w:rsid w:val="00CC2EE7"/>
    <w:rsid w:val="00CD1CF3"/>
    <w:rsid w:val="00CD4C54"/>
    <w:rsid w:val="00CD54D4"/>
    <w:rsid w:val="00CE3681"/>
    <w:rsid w:val="00CE4CAC"/>
    <w:rsid w:val="00CF3E7C"/>
    <w:rsid w:val="00CF771F"/>
    <w:rsid w:val="00CF778C"/>
    <w:rsid w:val="00D075CB"/>
    <w:rsid w:val="00D114B2"/>
    <w:rsid w:val="00D124B5"/>
    <w:rsid w:val="00D2020E"/>
    <w:rsid w:val="00D23F5E"/>
    <w:rsid w:val="00D2526D"/>
    <w:rsid w:val="00D258D1"/>
    <w:rsid w:val="00D3315E"/>
    <w:rsid w:val="00D33AE7"/>
    <w:rsid w:val="00D33E4D"/>
    <w:rsid w:val="00D37B0E"/>
    <w:rsid w:val="00D421DB"/>
    <w:rsid w:val="00D460C1"/>
    <w:rsid w:val="00D47C13"/>
    <w:rsid w:val="00D47F1F"/>
    <w:rsid w:val="00D5646D"/>
    <w:rsid w:val="00D61391"/>
    <w:rsid w:val="00D7118B"/>
    <w:rsid w:val="00D75DB1"/>
    <w:rsid w:val="00D76BFC"/>
    <w:rsid w:val="00D82789"/>
    <w:rsid w:val="00DA157F"/>
    <w:rsid w:val="00DA5B2F"/>
    <w:rsid w:val="00DB2968"/>
    <w:rsid w:val="00DB66C3"/>
    <w:rsid w:val="00DC04F7"/>
    <w:rsid w:val="00DC4236"/>
    <w:rsid w:val="00DC45B0"/>
    <w:rsid w:val="00DC7185"/>
    <w:rsid w:val="00DD1CD8"/>
    <w:rsid w:val="00DD1EF0"/>
    <w:rsid w:val="00DD49A0"/>
    <w:rsid w:val="00DD6F03"/>
    <w:rsid w:val="00DE26B9"/>
    <w:rsid w:val="00DE3868"/>
    <w:rsid w:val="00DE4570"/>
    <w:rsid w:val="00DE5285"/>
    <w:rsid w:val="00DF2549"/>
    <w:rsid w:val="00DF4CBC"/>
    <w:rsid w:val="00DF5FA6"/>
    <w:rsid w:val="00E00193"/>
    <w:rsid w:val="00E0030E"/>
    <w:rsid w:val="00E00D1C"/>
    <w:rsid w:val="00E033E8"/>
    <w:rsid w:val="00E062D9"/>
    <w:rsid w:val="00E12334"/>
    <w:rsid w:val="00E129BB"/>
    <w:rsid w:val="00E16B14"/>
    <w:rsid w:val="00E20A77"/>
    <w:rsid w:val="00E265F8"/>
    <w:rsid w:val="00E3287B"/>
    <w:rsid w:val="00E36EE9"/>
    <w:rsid w:val="00E36FF0"/>
    <w:rsid w:val="00E4027F"/>
    <w:rsid w:val="00E42F68"/>
    <w:rsid w:val="00E4365F"/>
    <w:rsid w:val="00E4599D"/>
    <w:rsid w:val="00E56D8D"/>
    <w:rsid w:val="00E5774F"/>
    <w:rsid w:val="00E6169F"/>
    <w:rsid w:val="00E620E5"/>
    <w:rsid w:val="00E70F77"/>
    <w:rsid w:val="00E77E70"/>
    <w:rsid w:val="00E840E3"/>
    <w:rsid w:val="00E8558F"/>
    <w:rsid w:val="00E877DC"/>
    <w:rsid w:val="00E96F0E"/>
    <w:rsid w:val="00EA36C9"/>
    <w:rsid w:val="00EA5430"/>
    <w:rsid w:val="00EA6F75"/>
    <w:rsid w:val="00EA7D89"/>
    <w:rsid w:val="00EC22A5"/>
    <w:rsid w:val="00EC6172"/>
    <w:rsid w:val="00ED6D22"/>
    <w:rsid w:val="00EF123C"/>
    <w:rsid w:val="00EF40FC"/>
    <w:rsid w:val="00F03DEE"/>
    <w:rsid w:val="00F04DD4"/>
    <w:rsid w:val="00F06AD9"/>
    <w:rsid w:val="00F073D3"/>
    <w:rsid w:val="00F10E52"/>
    <w:rsid w:val="00F11D5F"/>
    <w:rsid w:val="00F12C14"/>
    <w:rsid w:val="00F14468"/>
    <w:rsid w:val="00F152C0"/>
    <w:rsid w:val="00F16CFE"/>
    <w:rsid w:val="00F25AFB"/>
    <w:rsid w:val="00F27ABD"/>
    <w:rsid w:val="00F30834"/>
    <w:rsid w:val="00F31AC2"/>
    <w:rsid w:val="00F33234"/>
    <w:rsid w:val="00F33779"/>
    <w:rsid w:val="00F33BF8"/>
    <w:rsid w:val="00F3747F"/>
    <w:rsid w:val="00F43DD5"/>
    <w:rsid w:val="00F45AA0"/>
    <w:rsid w:val="00F46644"/>
    <w:rsid w:val="00F50D15"/>
    <w:rsid w:val="00F54823"/>
    <w:rsid w:val="00F557BF"/>
    <w:rsid w:val="00F577F9"/>
    <w:rsid w:val="00F60FB2"/>
    <w:rsid w:val="00F632B9"/>
    <w:rsid w:val="00F63AB8"/>
    <w:rsid w:val="00F700D1"/>
    <w:rsid w:val="00F70BB3"/>
    <w:rsid w:val="00F7250B"/>
    <w:rsid w:val="00F80F1B"/>
    <w:rsid w:val="00F878F8"/>
    <w:rsid w:val="00F90FA2"/>
    <w:rsid w:val="00F93AD4"/>
    <w:rsid w:val="00F943D3"/>
    <w:rsid w:val="00F96083"/>
    <w:rsid w:val="00F9758E"/>
    <w:rsid w:val="00FB0378"/>
    <w:rsid w:val="00FB1C95"/>
    <w:rsid w:val="00FB3441"/>
    <w:rsid w:val="00FB36CD"/>
    <w:rsid w:val="00FB48ED"/>
    <w:rsid w:val="00FC11A4"/>
    <w:rsid w:val="00FC3A34"/>
    <w:rsid w:val="00FC7387"/>
    <w:rsid w:val="00FD0477"/>
    <w:rsid w:val="00FE29B4"/>
    <w:rsid w:val="00FE30B2"/>
    <w:rsid w:val="00FE5ABF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758D3-1C9F-4138-BDF6-FB45C915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D7"/>
  </w:style>
  <w:style w:type="paragraph" w:styleId="Footer">
    <w:name w:val="footer"/>
    <w:basedOn w:val="Normal"/>
    <w:link w:val="FooterChar"/>
    <w:uiPriority w:val="99"/>
    <w:unhideWhenUsed/>
    <w:rsid w:val="00CB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D7"/>
  </w:style>
  <w:style w:type="paragraph" w:styleId="BalloonText">
    <w:name w:val="Balloon Text"/>
    <w:basedOn w:val="Normal"/>
    <w:link w:val="BalloonTextChar"/>
    <w:uiPriority w:val="99"/>
    <w:semiHidden/>
    <w:unhideWhenUsed/>
    <w:rsid w:val="00CB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92CC59-A9B8-419F-A6C1-7F405D5E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Eastwood Skyword Parent Access</vt:lpstr>
    </vt:vector>
  </TitlesOfParts>
  <Company>MSDWT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Eastwood Skyword Parent Access</dc:title>
  <dc:creator>jtutin</dc:creator>
  <cp:lastModifiedBy>john feeney</cp:lastModifiedBy>
  <cp:revision>6</cp:revision>
  <dcterms:created xsi:type="dcterms:W3CDTF">2015-03-19T02:56:00Z</dcterms:created>
  <dcterms:modified xsi:type="dcterms:W3CDTF">2015-03-23T04:42:00Z</dcterms:modified>
</cp:coreProperties>
</file>